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等线" w:hAnsi="等线" w:eastAsia="等线" w:cs="等线"/>
          <w:b/>
          <w:bCs/>
          <w:sz w:val="21"/>
          <w:szCs w:val="21"/>
          <w:lang w:val="en-US" w:eastAsia="zh-CN"/>
        </w:rPr>
      </w:pPr>
      <w:bookmarkStart w:id="0" w:name="_GoBack"/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宠物激光理疗已常见问题故障</w:t>
      </w:r>
    </w:p>
    <w:bookmarkEnd w:id="0"/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default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Q1：宠物激光理疗仪电池异常怎么处理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A：电池连接异常，重新连接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Q2：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宠物激光理疗仪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温度过高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怎么处理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A：暂停使用，待机器冷却后再做使用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Q3：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宠物激光理疗仪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光纤未连接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怎么处理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A：检查连接线是否正确连接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Q4：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宠物激光理疗仪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激光暂停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怎么处理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A：紧急停止开关关闭，重新打开即可；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Q5：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宠物激光理疗仪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没有指示光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怎么处理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 xml:space="preserve">A：可联系我司获得售后支持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黑体 CN Bold">
    <w:panose1 w:val="020B0800000000000000"/>
    <w:charset w:val="86"/>
    <w:family w:val="auto"/>
    <w:pitch w:val="default"/>
    <w:sig w:usb0="20000003" w:usb1="2ADF3C10" w:usb2="00000016" w:usb3="00000000" w:csb0="60060107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YjAzOGU0MGU3Y2EwNjFlNDQyOTllOWRkYzc3OWEifQ=="/>
  </w:docVars>
  <w:rsids>
    <w:rsidRoot w:val="00000000"/>
    <w:rsid w:val="208000F3"/>
    <w:rsid w:val="2F9E3361"/>
    <w:rsid w:val="43222FA3"/>
    <w:rsid w:val="4BB7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2023-09-19T10:07:00Z</dcterms:created>
  <dc:creator>lx</dc:creator>
  <cp:lastModifiedBy>静敬澹一</cp:lastModifiedBy>
  <dcterms:modified xsi:type="dcterms:W3CDTF">2023-09-26T07:45:48Z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499D6C9E89934C14A2228486811F38F3_12</vt:lpwstr>
  </property>
</Properties>
</file>