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E822D" w14:textId="77777777" w:rsidR="007B6B27" w:rsidRPr="005C0C27" w:rsidRDefault="007B6B27" w:rsidP="005C0C27">
      <w:pPr>
        <w:spacing w:line="360" w:lineRule="auto"/>
        <w:jc w:val="center"/>
        <w:rPr>
          <w:rFonts w:ascii="微软雅黑" w:eastAsia="微软雅黑" w:hAnsi="微软雅黑"/>
          <w:b/>
          <w:sz w:val="24"/>
        </w:rPr>
      </w:pPr>
      <w:r w:rsidRPr="005C0C27">
        <w:rPr>
          <w:rFonts w:ascii="微软雅黑" w:eastAsia="微软雅黑" w:hAnsi="微软雅黑" w:hint="eastAsia"/>
          <w:b/>
          <w:sz w:val="24"/>
        </w:rPr>
        <w:t>68099Ⅱ精密打击器简易操作指南</w:t>
      </w:r>
    </w:p>
    <w:p w14:paraId="4734D6C2" w14:textId="77777777" w:rsidR="00F60108" w:rsidRPr="005C0C27" w:rsidRDefault="00515A9F" w:rsidP="005C0C27">
      <w:pPr>
        <w:pStyle w:val="2"/>
        <w:numPr>
          <w:ilvl w:val="0"/>
          <w:numId w:val="1"/>
        </w:numPr>
        <w:spacing w:before="0" w:after="0" w:line="360" w:lineRule="auto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仪器</w:t>
      </w:r>
      <w:r w:rsidR="00FE5B6C" w:rsidRPr="005C0C27">
        <w:rPr>
          <w:rFonts w:ascii="微软雅黑" w:eastAsia="微软雅黑" w:hAnsi="微软雅黑" w:hint="eastAsia"/>
          <w:sz w:val="24"/>
        </w:rPr>
        <w:t>介绍</w:t>
      </w:r>
    </w:p>
    <w:p w14:paraId="511FA538" w14:textId="77777777" w:rsidR="00F60108" w:rsidRPr="005C0C27" w:rsidRDefault="007B6B27" w:rsidP="005C0C27">
      <w:pPr>
        <w:spacing w:line="360" w:lineRule="auto"/>
        <w:jc w:val="center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cs="Times New Roman"/>
          <w:noProof/>
          <w:sz w:val="24"/>
        </w:rPr>
        <w:drawing>
          <wp:inline distT="0" distB="0" distL="0" distR="0" wp14:anchorId="79D54336" wp14:editId="0580636F">
            <wp:extent cx="3600000" cy="3886064"/>
            <wp:effectExtent l="0" t="0" r="635" b="635"/>
            <wp:docPr id="315" name="图片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zt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301"/>
                    <a:stretch/>
                  </pic:blipFill>
                  <pic:spPr bwMode="auto">
                    <a:xfrm>
                      <a:off x="0" y="0"/>
                      <a:ext cx="3600000" cy="3886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8322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2139"/>
        <w:gridCol w:w="5479"/>
      </w:tblGrid>
      <w:tr w:rsidR="007B6B27" w:rsidRPr="005C0C27" w14:paraId="609BBCBC" w14:textId="77777777" w:rsidTr="00331006">
        <w:trPr>
          <w:trHeight w:hRule="exact" w:val="436"/>
          <w:tblHeader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6123FE4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  <w:t>编号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529F2E8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firstLineChars="100" w:firstLine="240"/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5479" w:type="dxa"/>
            <w:shd w:val="clear" w:color="auto" w:fill="auto"/>
            <w:vAlign w:val="center"/>
          </w:tcPr>
          <w:p w14:paraId="75588964" w14:textId="77777777" w:rsidR="007B6B27" w:rsidRPr="005C0C27" w:rsidRDefault="00331006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firstLineChars="100" w:firstLine="240"/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</w:pPr>
            <w:r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  <w:t>功能</w:t>
            </w:r>
            <w:r w:rsidR="007B6B27" w:rsidRPr="005C0C27">
              <w:rPr>
                <w:rFonts w:ascii="微软雅黑" w:eastAsia="微软雅黑" w:hAnsi="微软雅黑" w:cs="Times New Roman"/>
                <w:b/>
                <w:bCs/>
                <w:kern w:val="0"/>
                <w:sz w:val="24"/>
              </w:rPr>
              <w:t>描述</w:t>
            </w:r>
          </w:p>
        </w:tc>
      </w:tr>
      <w:tr w:rsidR="007B6B27" w:rsidRPr="005C0C27" w14:paraId="3A717F51" w14:textId="77777777" w:rsidTr="00331006">
        <w:trPr>
          <w:trHeight w:hRule="exact" w:val="540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1A4586E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1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28E14F86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电源开关</w:t>
            </w:r>
          </w:p>
        </w:tc>
        <w:tc>
          <w:tcPr>
            <w:tcW w:w="5479" w:type="dxa"/>
            <w:shd w:val="clear" w:color="auto" w:fill="FFFFFF"/>
            <w:vAlign w:val="center"/>
          </w:tcPr>
          <w:p w14:paraId="66B4A02B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 w:rightChars="71" w:righ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设备电源总开关</w:t>
            </w:r>
          </w:p>
        </w:tc>
      </w:tr>
      <w:tr w:rsidR="007B6B27" w:rsidRPr="005C0C27" w14:paraId="0F6874D2" w14:textId="77777777" w:rsidTr="00331006">
        <w:trPr>
          <w:trHeight w:hRule="exact" w:val="540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F2E1D45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2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1725A78D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触摸液晶屏</w:t>
            </w:r>
          </w:p>
        </w:tc>
        <w:tc>
          <w:tcPr>
            <w:tcW w:w="5479" w:type="dxa"/>
            <w:shd w:val="clear" w:color="auto" w:fill="FFFFFF"/>
            <w:vAlign w:val="center"/>
          </w:tcPr>
          <w:p w14:paraId="1A998AA4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 w:rightChars="71" w:right="149"/>
              <w:rPr>
                <w:rFonts w:ascii="微软雅黑" w:eastAsia="微软雅黑" w:hAnsi="微软雅黑" w:cs="Times New Roman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控制操作、显示</w:t>
            </w:r>
            <w:r w:rsidRPr="005C0C27">
              <w:rPr>
                <w:rFonts w:ascii="微软雅黑" w:eastAsia="微软雅黑" w:hAnsi="微软雅黑" w:cs="Times New Roman" w:hint="eastAsia"/>
                <w:sz w:val="24"/>
              </w:rPr>
              <w:t>、</w:t>
            </w:r>
            <w:r w:rsidRPr="005C0C27">
              <w:rPr>
                <w:rFonts w:ascii="微软雅黑" w:eastAsia="微软雅黑" w:hAnsi="微软雅黑" w:cs="Times New Roman"/>
                <w:sz w:val="24"/>
              </w:rPr>
              <w:t>参数设置等均在触摸屏上完成</w:t>
            </w:r>
          </w:p>
        </w:tc>
      </w:tr>
      <w:tr w:rsidR="007B6B27" w:rsidRPr="005C0C27" w14:paraId="403ACA0F" w14:textId="77777777" w:rsidTr="00331006">
        <w:trPr>
          <w:trHeight w:hRule="exact" w:val="624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5565B74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3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4CFF4FB3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上、下限位开关</w:t>
            </w:r>
          </w:p>
        </w:tc>
        <w:tc>
          <w:tcPr>
            <w:tcW w:w="5479" w:type="dxa"/>
            <w:shd w:val="clear" w:color="auto" w:fill="FFFFFF"/>
            <w:vAlign w:val="center"/>
          </w:tcPr>
          <w:p w14:paraId="79A168B4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 w:rightChars="71" w:righ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限定机架的上下移动位置</w:t>
            </w:r>
          </w:p>
        </w:tc>
      </w:tr>
      <w:tr w:rsidR="007B6B27" w:rsidRPr="005C0C27" w14:paraId="602F947D" w14:textId="77777777" w:rsidTr="00331006">
        <w:trPr>
          <w:trHeight w:hRule="exact" w:val="598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A668747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4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3A6082DD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 w:rightChars="71" w:righ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磁栅位移传感器</w:t>
            </w:r>
          </w:p>
        </w:tc>
        <w:tc>
          <w:tcPr>
            <w:tcW w:w="5479" w:type="dxa"/>
            <w:shd w:val="clear" w:color="auto" w:fill="FFFFFF"/>
            <w:vAlign w:val="center"/>
          </w:tcPr>
          <w:p w14:paraId="23892A7C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 w:rightChars="71" w:righ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检测机架的移动位移，主要实现打击深度的控制</w:t>
            </w:r>
          </w:p>
        </w:tc>
      </w:tr>
      <w:tr w:rsidR="007B6B27" w:rsidRPr="005C0C27" w14:paraId="5D30342C" w14:textId="77777777" w:rsidTr="00331006">
        <w:trPr>
          <w:trHeight w:hRule="exact" w:val="52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605727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5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36FC418B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proofErr w:type="gramStart"/>
            <w:r w:rsidRPr="005C0C27">
              <w:rPr>
                <w:rFonts w:ascii="微软雅黑" w:eastAsia="微软雅黑" w:hAnsi="微软雅黑" w:cs="Times New Roman"/>
                <w:sz w:val="24"/>
              </w:rPr>
              <w:t>动物</w:t>
            </w:r>
            <w:r w:rsidR="00270BD8">
              <w:rPr>
                <w:rFonts w:ascii="微软雅黑" w:eastAsia="微软雅黑" w:hAnsi="微软雅黑" w:cs="Times New Roman" w:hint="eastAsia"/>
                <w:sz w:val="24"/>
              </w:rPr>
              <w:t>校零</w:t>
            </w:r>
            <w:r w:rsidRPr="005C0C27">
              <w:rPr>
                <w:rFonts w:ascii="微软雅黑" w:eastAsia="微软雅黑" w:hAnsi="微软雅黑" w:cs="Times New Roman"/>
                <w:sz w:val="24"/>
              </w:rPr>
              <w:t>传感器</w:t>
            </w:r>
            <w:proofErr w:type="gramEnd"/>
          </w:p>
        </w:tc>
        <w:tc>
          <w:tcPr>
            <w:tcW w:w="5479" w:type="dxa"/>
            <w:shd w:val="clear" w:color="auto" w:fill="FFFFFF"/>
            <w:vAlign w:val="center"/>
          </w:tcPr>
          <w:p w14:paraId="066B4B30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 w:hint="eastAsia"/>
                <w:sz w:val="24"/>
              </w:rPr>
              <w:t>接触式传感器实现打击零界面校准</w:t>
            </w:r>
          </w:p>
        </w:tc>
      </w:tr>
      <w:tr w:rsidR="007B6B27" w:rsidRPr="005C0C27" w14:paraId="13AB55D0" w14:textId="77777777" w:rsidTr="00331006">
        <w:trPr>
          <w:trHeight w:hRule="exact" w:val="564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D4E5D9E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  <w:t>6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626A43DF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sz w:val="24"/>
              </w:rPr>
              <w:t>电机驱动部件</w:t>
            </w:r>
          </w:p>
        </w:tc>
        <w:tc>
          <w:tcPr>
            <w:tcW w:w="5479" w:type="dxa"/>
            <w:shd w:val="clear" w:color="auto" w:fill="FFFFFF"/>
            <w:vAlign w:val="center"/>
          </w:tcPr>
          <w:p w14:paraId="21BABB2C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color w:val="000000" w:themeColor="text1"/>
                <w:sz w:val="24"/>
              </w:rPr>
            </w:pPr>
            <w:r w:rsidRPr="005C0C27">
              <w:rPr>
                <w:rFonts w:ascii="微软雅黑" w:eastAsia="微软雅黑" w:hAnsi="微软雅黑" w:cs="Times New Roman"/>
                <w:color w:val="000000" w:themeColor="text1"/>
                <w:sz w:val="24"/>
              </w:rPr>
              <w:t>运动组件（如图中虚线框所示）驱动装置</w:t>
            </w:r>
          </w:p>
        </w:tc>
      </w:tr>
      <w:tr w:rsidR="007B6B27" w:rsidRPr="005C0C27" w14:paraId="20B794B8" w14:textId="77777777" w:rsidTr="00331006">
        <w:trPr>
          <w:trHeight w:hRule="exact" w:val="564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F07C356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</w:rPr>
            </w:pPr>
            <w:r w:rsidRPr="005C0C27">
              <w:rPr>
                <w:rFonts w:ascii="微软雅黑" w:eastAsia="微软雅黑" w:hAnsi="微软雅黑" w:cs="Times New Roman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2139" w:type="dxa"/>
            <w:shd w:val="clear" w:color="auto" w:fill="FFFFFF"/>
            <w:vAlign w:val="center"/>
          </w:tcPr>
          <w:p w14:paraId="57DD8B9D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sz w:val="24"/>
              </w:rPr>
            </w:pPr>
            <w:r w:rsidRPr="005C0C27">
              <w:rPr>
                <w:rFonts w:ascii="微软雅黑" w:eastAsia="微软雅黑" w:hAnsi="微软雅黑" w:cs="Times New Roman" w:hint="eastAsia"/>
                <w:sz w:val="24"/>
              </w:rPr>
              <w:t>打击头</w:t>
            </w:r>
            <w:r w:rsidR="00270BD8">
              <w:rPr>
                <w:rFonts w:ascii="微软雅黑" w:eastAsia="微软雅黑" w:hAnsi="微软雅黑" w:cs="Times New Roman"/>
                <w:sz w:val="24"/>
              </w:rPr>
              <w:t>转接</w:t>
            </w:r>
            <w:r w:rsidRPr="005C0C27">
              <w:rPr>
                <w:rFonts w:ascii="微软雅黑" w:eastAsia="微软雅黑" w:hAnsi="微软雅黑" w:cs="Times New Roman"/>
                <w:sz w:val="24"/>
              </w:rPr>
              <w:t>件</w:t>
            </w:r>
          </w:p>
        </w:tc>
        <w:tc>
          <w:tcPr>
            <w:tcW w:w="5479" w:type="dxa"/>
            <w:shd w:val="clear" w:color="auto" w:fill="FFFFFF"/>
            <w:vAlign w:val="center"/>
          </w:tcPr>
          <w:p w14:paraId="6941E9EA" w14:textId="77777777" w:rsidR="007B6B27" w:rsidRPr="005C0C27" w:rsidRDefault="007B6B27" w:rsidP="005C0C27">
            <w:pPr>
              <w:autoSpaceDE w:val="0"/>
              <w:autoSpaceDN w:val="0"/>
              <w:adjustRightInd w:val="0"/>
              <w:snapToGrid w:val="0"/>
              <w:spacing w:line="360" w:lineRule="auto"/>
              <w:ind w:leftChars="71" w:left="149"/>
              <w:rPr>
                <w:rFonts w:ascii="微软雅黑" w:eastAsia="微软雅黑" w:hAnsi="微软雅黑" w:cs="Times New Roman"/>
                <w:color w:val="000000" w:themeColor="text1"/>
                <w:sz w:val="24"/>
              </w:rPr>
            </w:pPr>
            <w:r w:rsidRPr="005C0C27">
              <w:rPr>
                <w:rFonts w:ascii="微软雅黑" w:eastAsia="微软雅黑" w:hAnsi="微软雅黑" w:cs="Times New Roman" w:hint="eastAsia"/>
                <w:color w:val="000000" w:themeColor="text1"/>
                <w:sz w:val="24"/>
              </w:rPr>
              <w:t>用于</w:t>
            </w:r>
            <w:proofErr w:type="gramStart"/>
            <w:r w:rsidRPr="005C0C27">
              <w:rPr>
                <w:rFonts w:ascii="微软雅黑" w:eastAsia="微软雅黑" w:hAnsi="微软雅黑" w:cs="Times New Roman" w:hint="eastAsia"/>
                <w:color w:val="000000" w:themeColor="text1"/>
                <w:sz w:val="24"/>
              </w:rPr>
              <w:t>连接校零装置</w:t>
            </w:r>
            <w:proofErr w:type="gramEnd"/>
            <w:r w:rsidR="00623C4D">
              <w:rPr>
                <w:rFonts w:ascii="微软雅黑" w:eastAsia="微软雅黑" w:hAnsi="微软雅黑" w:cs="Times New Roman" w:hint="eastAsia"/>
                <w:color w:val="000000" w:themeColor="text1"/>
                <w:sz w:val="24"/>
              </w:rPr>
              <w:t>和</w:t>
            </w:r>
            <w:r w:rsidRPr="005C0C27">
              <w:rPr>
                <w:rFonts w:ascii="微软雅黑" w:eastAsia="微软雅黑" w:hAnsi="微软雅黑" w:cs="Times New Roman" w:hint="eastAsia"/>
                <w:color w:val="000000" w:themeColor="text1"/>
                <w:sz w:val="24"/>
              </w:rPr>
              <w:t>打击头</w:t>
            </w:r>
          </w:p>
        </w:tc>
      </w:tr>
    </w:tbl>
    <w:p w14:paraId="3DD12119" w14:textId="77777777" w:rsidR="007B54A7" w:rsidRPr="005C0C27" w:rsidRDefault="007B54A7" w:rsidP="005C0C27">
      <w:pPr>
        <w:pStyle w:val="2"/>
        <w:tabs>
          <w:tab w:val="left" w:pos="312"/>
        </w:tabs>
        <w:spacing w:before="0" w:after="0" w:line="360" w:lineRule="auto"/>
        <w:rPr>
          <w:rFonts w:ascii="微软雅黑" w:eastAsia="微软雅黑" w:hAnsi="微软雅黑"/>
          <w:sz w:val="24"/>
        </w:rPr>
      </w:pPr>
    </w:p>
    <w:p w14:paraId="1AEF9626" w14:textId="77777777" w:rsidR="00F60108" w:rsidRPr="005C0C27" w:rsidRDefault="007B6B27" w:rsidP="005C0C27">
      <w:pPr>
        <w:pStyle w:val="2"/>
        <w:numPr>
          <w:ilvl w:val="0"/>
          <w:numId w:val="1"/>
        </w:numPr>
        <w:spacing w:before="0" w:after="0" w:line="360" w:lineRule="auto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hint="eastAsia"/>
          <w:sz w:val="24"/>
        </w:rPr>
        <w:t>产品操作流程</w:t>
      </w:r>
    </w:p>
    <w:p w14:paraId="745FF004" w14:textId="798181B2" w:rsidR="007B6B27" w:rsidRPr="009845B0" w:rsidRDefault="007B6B27" w:rsidP="009845B0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微软雅黑" w:eastAsia="微软雅黑" w:hAnsi="微软雅黑"/>
          <w:sz w:val="24"/>
        </w:rPr>
      </w:pPr>
      <w:r w:rsidRPr="009845B0">
        <w:rPr>
          <w:rFonts w:ascii="微软雅黑" w:eastAsia="微软雅黑" w:hAnsi="微软雅黑" w:hint="eastAsia"/>
          <w:b/>
          <w:sz w:val="24"/>
        </w:rPr>
        <w:t>设备</w:t>
      </w:r>
      <w:r w:rsidR="0020485D" w:rsidRPr="009845B0">
        <w:rPr>
          <w:rFonts w:ascii="微软雅黑" w:eastAsia="微软雅黑" w:hAnsi="微软雅黑" w:hint="eastAsia"/>
          <w:b/>
          <w:sz w:val="24"/>
        </w:rPr>
        <w:t>的</w:t>
      </w:r>
      <w:r w:rsidRPr="009845B0">
        <w:rPr>
          <w:rFonts w:ascii="微软雅黑" w:eastAsia="微软雅黑" w:hAnsi="微软雅黑" w:hint="eastAsia"/>
          <w:b/>
          <w:sz w:val="24"/>
        </w:rPr>
        <w:t>连接与</w:t>
      </w:r>
      <w:bookmarkStart w:id="0" w:name="_GoBack"/>
      <w:bookmarkEnd w:id="0"/>
      <w:r w:rsidRPr="009845B0">
        <w:rPr>
          <w:rFonts w:ascii="微软雅黑" w:eastAsia="微软雅黑" w:hAnsi="微软雅黑" w:hint="eastAsia"/>
          <w:b/>
          <w:sz w:val="24"/>
        </w:rPr>
        <w:t>开机：</w:t>
      </w:r>
      <w:r w:rsidRPr="009845B0">
        <w:rPr>
          <w:rFonts w:ascii="微软雅黑" w:eastAsia="微软雅黑" w:hAnsi="微软雅黑" w:hint="eastAsia"/>
          <w:sz w:val="24"/>
        </w:rPr>
        <w:t>连接氮气瓶、减压阀</w:t>
      </w:r>
      <w:r w:rsidR="00C744F2" w:rsidRPr="009845B0">
        <w:rPr>
          <w:rFonts w:ascii="微软雅黑" w:eastAsia="微软雅黑" w:hAnsi="微软雅黑" w:hint="eastAsia"/>
          <w:sz w:val="24"/>
        </w:rPr>
        <w:t>（0.</w:t>
      </w:r>
      <w:r w:rsidR="00C744F2" w:rsidRPr="009845B0">
        <w:rPr>
          <w:rFonts w:ascii="微软雅黑" w:eastAsia="微软雅黑" w:hAnsi="微软雅黑"/>
          <w:sz w:val="24"/>
        </w:rPr>
        <w:t>68~0.8MP</w:t>
      </w:r>
      <w:r w:rsidR="00C744F2" w:rsidRPr="009845B0">
        <w:rPr>
          <w:rFonts w:ascii="微软雅黑" w:eastAsia="微软雅黑" w:hAnsi="微软雅黑" w:hint="eastAsia"/>
          <w:sz w:val="24"/>
        </w:rPr>
        <w:t>a）</w:t>
      </w:r>
      <w:r w:rsidRPr="009845B0">
        <w:rPr>
          <w:rFonts w:ascii="微软雅黑" w:eastAsia="微软雅黑" w:hAnsi="微软雅黑" w:hint="eastAsia"/>
          <w:sz w:val="24"/>
        </w:rPr>
        <w:t>、打击器</w:t>
      </w:r>
      <w:r w:rsidR="0020485D" w:rsidRPr="009845B0">
        <w:rPr>
          <w:rFonts w:ascii="微软雅黑" w:eastAsia="微软雅黑" w:hAnsi="微软雅黑" w:hint="eastAsia"/>
          <w:sz w:val="24"/>
        </w:rPr>
        <w:t>、管路</w:t>
      </w:r>
      <w:r w:rsidR="0020485D" w:rsidRPr="009845B0">
        <w:rPr>
          <w:rFonts w:ascii="微软雅黑" w:eastAsia="微软雅黑" w:hAnsi="微软雅黑" w:hint="eastAsia"/>
          <w:sz w:val="24"/>
        </w:rPr>
        <w:lastRenderedPageBreak/>
        <w:t>等</w:t>
      </w:r>
      <w:r w:rsidRPr="009845B0">
        <w:rPr>
          <w:rFonts w:ascii="微软雅黑" w:eastAsia="微软雅黑" w:hAnsi="微软雅黑" w:hint="eastAsia"/>
          <w:sz w:val="24"/>
        </w:rPr>
        <w:t>，</w:t>
      </w:r>
      <w:r w:rsidR="00C744F2" w:rsidRPr="009845B0">
        <w:rPr>
          <w:rFonts w:ascii="微软雅黑" w:eastAsia="微软雅黑" w:hAnsi="微软雅黑" w:hint="eastAsia"/>
          <w:sz w:val="24"/>
        </w:rPr>
        <w:t>确认打击器的运动部件下方无障碍物，打开电源开关进入</w:t>
      </w:r>
      <w:r w:rsidRPr="009845B0">
        <w:rPr>
          <w:rFonts w:ascii="微软雅黑" w:eastAsia="微软雅黑" w:hAnsi="微软雅黑" w:hint="eastAsia"/>
          <w:sz w:val="24"/>
        </w:rPr>
        <w:t>初始化</w:t>
      </w:r>
      <w:r w:rsidR="0020485D" w:rsidRPr="009845B0">
        <w:rPr>
          <w:rFonts w:ascii="微软雅黑" w:eastAsia="微软雅黑" w:hAnsi="微软雅黑" w:hint="eastAsia"/>
          <w:sz w:val="24"/>
        </w:rPr>
        <w:t>界面</w:t>
      </w:r>
      <w:r w:rsidRPr="009845B0">
        <w:rPr>
          <w:rFonts w:ascii="微软雅黑" w:eastAsia="微软雅黑" w:hAnsi="微软雅黑" w:hint="eastAsia"/>
          <w:sz w:val="24"/>
        </w:rPr>
        <w:t>。</w:t>
      </w:r>
    </w:p>
    <w:p w14:paraId="1F87BCD8" w14:textId="77777777" w:rsidR="007B6B27" w:rsidRPr="005C0C27" w:rsidRDefault="007B6B27" w:rsidP="00515A9F">
      <w:pPr>
        <w:pStyle w:val="a3"/>
        <w:spacing w:line="360" w:lineRule="auto"/>
        <w:ind w:left="420" w:firstLineChars="0" w:firstLine="0"/>
        <w:jc w:val="left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cs="Times New Roman"/>
          <w:noProof/>
          <w:sz w:val="24"/>
        </w:rPr>
        <w:drawing>
          <wp:inline distT="0" distB="0" distL="114300" distR="114300" wp14:anchorId="11ABB149" wp14:editId="50FD9A96">
            <wp:extent cx="2520000" cy="1640296"/>
            <wp:effectExtent l="0" t="0" r="0" b="0"/>
            <wp:docPr id="4" name="图片 4" descr="提示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提示界面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5949" r="7007"/>
                    <a:stretch/>
                  </pic:blipFill>
                  <pic:spPr bwMode="auto">
                    <a:xfrm>
                      <a:off x="0" y="0"/>
                      <a:ext cx="2520000" cy="1640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6479D2" w14:textId="77777777" w:rsidR="007B6B27" w:rsidRPr="005C0C27" w:rsidRDefault="007B6B27" w:rsidP="005C0C27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微软雅黑" w:eastAsia="微软雅黑" w:hAnsi="微软雅黑"/>
          <w:sz w:val="24"/>
        </w:rPr>
      </w:pPr>
      <w:proofErr w:type="gramStart"/>
      <w:r w:rsidRPr="005C0C27">
        <w:rPr>
          <w:rFonts w:ascii="微软雅黑" w:eastAsia="微软雅黑" w:hAnsi="微软雅黑" w:hint="eastAsia"/>
          <w:b/>
          <w:sz w:val="24"/>
        </w:rPr>
        <w:t>校零装置</w:t>
      </w:r>
      <w:proofErr w:type="gramEnd"/>
      <w:r w:rsidRPr="005C0C27">
        <w:rPr>
          <w:rFonts w:ascii="微软雅黑" w:eastAsia="微软雅黑" w:hAnsi="微软雅黑" w:hint="eastAsia"/>
          <w:b/>
          <w:sz w:val="24"/>
        </w:rPr>
        <w:t>的安装与拆卸：</w:t>
      </w:r>
      <w:r w:rsidRPr="005C0C27">
        <w:rPr>
          <w:rFonts w:ascii="微软雅黑" w:eastAsia="微软雅黑" w:hAnsi="微软雅黑" w:hint="eastAsia"/>
          <w:sz w:val="24"/>
        </w:rPr>
        <w:t>当界面出现“校零装置”</w:t>
      </w:r>
      <w:r w:rsidR="0020485D" w:rsidRPr="005C0C27">
        <w:rPr>
          <w:rFonts w:ascii="微软雅黑" w:eastAsia="微软雅黑" w:hAnsi="微软雅黑" w:hint="eastAsia"/>
          <w:sz w:val="24"/>
        </w:rPr>
        <w:t>安装</w:t>
      </w:r>
      <w:r w:rsidRPr="005C0C27">
        <w:rPr>
          <w:rFonts w:ascii="微软雅黑" w:eastAsia="微软雅黑" w:hAnsi="微软雅黑" w:hint="eastAsia"/>
          <w:sz w:val="24"/>
        </w:rPr>
        <w:t>提示时，根据提示内容安装、</w:t>
      </w:r>
      <w:proofErr w:type="gramStart"/>
      <w:r w:rsidRPr="005C0C27">
        <w:rPr>
          <w:rFonts w:ascii="微软雅黑" w:eastAsia="微软雅黑" w:hAnsi="微软雅黑" w:hint="eastAsia"/>
          <w:sz w:val="24"/>
        </w:rPr>
        <w:t>拆卸校零装置</w:t>
      </w:r>
      <w:proofErr w:type="gramEnd"/>
      <w:r w:rsidR="0020485D" w:rsidRPr="005C0C27">
        <w:rPr>
          <w:rFonts w:ascii="微软雅黑" w:eastAsia="微软雅黑" w:hAnsi="微软雅黑" w:hint="eastAsia"/>
          <w:sz w:val="24"/>
        </w:rPr>
        <w:t>，进入主界面。</w:t>
      </w:r>
    </w:p>
    <w:p w14:paraId="6AA22E79" w14:textId="77777777" w:rsidR="007B6B27" w:rsidRPr="005C0C27" w:rsidRDefault="007B6B27" w:rsidP="005C0C27">
      <w:pPr>
        <w:pStyle w:val="a3"/>
        <w:spacing w:line="360" w:lineRule="auto"/>
        <w:ind w:left="420" w:firstLineChars="0" w:firstLine="0"/>
        <w:jc w:val="left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/>
          <w:noProof/>
          <w:sz w:val="24"/>
        </w:rPr>
        <w:drawing>
          <wp:inline distT="0" distB="0" distL="0" distR="0" wp14:anchorId="705040C5" wp14:editId="51D1B642">
            <wp:extent cx="2448000" cy="1387200"/>
            <wp:effectExtent l="0" t="0" r="0" b="3810"/>
            <wp:docPr id="823" name="图片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安装提示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85D" w:rsidRPr="005C0C27">
        <w:rPr>
          <w:rFonts w:ascii="微软雅黑" w:eastAsia="微软雅黑" w:hAnsi="微软雅黑"/>
          <w:noProof/>
          <w:sz w:val="24"/>
        </w:rPr>
        <w:t xml:space="preserve"> </w:t>
      </w:r>
      <w:r w:rsidRPr="005C0C27">
        <w:rPr>
          <w:rFonts w:ascii="微软雅黑" w:eastAsia="微软雅黑" w:hAnsi="微软雅黑" w:hint="eastAsia"/>
          <w:noProof/>
          <w:sz w:val="24"/>
        </w:rPr>
        <w:drawing>
          <wp:inline distT="0" distB="0" distL="0" distR="0" wp14:anchorId="7549E301" wp14:editId="2E96A62F">
            <wp:extent cx="2448000" cy="1387200"/>
            <wp:effectExtent l="0" t="0" r="0" b="3810"/>
            <wp:docPr id="296" name="图片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取下传感器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DD935" w14:textId="77777777" w:rsidR="007B6B27" w:rsidRPr="005C0C27" w:rsidRDefault="0020485D" w:rsidP="005C0C27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hint="eastAsia"/>
          <w:b/>
          <w:sz w:val="24"/>
        </w:rPr>
        <w:t>实验参数设置：</w:t>
      </w:r>
      <w:r w:rsidRPr="005C0C27">
        <w:rPr>
          <w:rFonts w:ascii="微软雅黑" w:eastAsia="微软雅黑" w:hAnsi="微软雅黑" w:hint="eastAsia"/>
          <w:sz w:val="24"/>
        </w:rPr>
        <w:t>点击“</w:t>
      </w:r>
      <w:r w:rsidRPr="005C0C27">
        <w:rPr>
          <w:rFonts w:ascii="微软雅黑" w:eastAsia="微软雅黑" w:hAnsi="微软雅黑"/>
          <w:sz w:val="24"/>
        </w:rPr>
        <w:t>Experiment Settings</w:t>
      </w:r>
      <w:r w:rsidRPr="005C0C27">
        <w:rPr>
          <w:rFonts w:ascii="微软雅黑" w:eastAsia="微软雅黑" w:hAnsi="微软雅黑" w:hint="eastAsia"/>
          <w:sz w:val="24"/>
        </w:rPr>
        <w:t>”进入参数设置界面，完成打击速度、打击深度、停留时间的设置。</w:t>
      </w:r>
    </w:p>
    <w:p w14:paraId="5BE2ACC1" w14:textId="77777777" w:rsidR="0020485D" w:rsidRPr="005C0C27" w:rsidRDefault="0020485D" w:rsidP="005C0C27">
      <w:pPr>
        <w:pStyle w:val="a3"/>
        <w:spacing w:line="360" w:lineRule="auto"/>
        <w:ind w:left="420" w:firstLineChars="0" w:firstLine="0"/>
        <w:jc w:val="left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/>
          <w:noProof/>
          <w:sz w:val="24"/>
        </w:rPr>
        <w:drawing>
          <wp:inline distT="0" distB="0" distL="0" distR="0" wp14:anchorId="647226A0" wp14:editId="0A40A1E5">
            <wp:extent cx="2448000" cy="1387200"/>
            <wp:effectExtent l="0" t="0" r="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主界面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0C27">
        <w:rPr>
          <w:rFonts w:ascii="微软雅黑" w:eastAsia="微软雅黑" w:hAnsi="微软雅黑" w:hint="eastAsia"/>
          <w:sz w:val="24"/>
        </w:rPr>
        <w:t xml:space="preserve"> </w:t>
      </w:r>
      <w:r w:rsidRPr="005C0C27">
        <w:rPr>
          <w:rFonts w:ascii="微软雅黑" w:eastAsia="微软雅黑" w:hAnsi="微软雅黑" w:cs="Times New Roman"/>
          <w:noProof/>
          <w:sz w:val="24"/>
        </w:rPr>
        <w:drawing>
          <wp:inline distT="0" distB="0" distL="0" distR="0" wp14:anchorId="6C8F7287" wp14:editId="5629A8EA">
            <wp:extent cx="2448000" cy="1387199"/>
            <wp:effectExtent l="0" t="0" r="0" b="3810"/>
            <wp:docPr id="769" name="图片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设置参数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A5489" w14:textId="6069BA8E" w:rsidR="0020485D" w:rsidRPr="005C0C27" w:rsidRDefault="0020485D" w:rsidP="005C0C27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hint="eastAsia"/>
          <w:b/>
          <w:sz w:val="24"/>
        </w:rPr>
        <w:t>零点校准：</w:t>
      </w:r>
      <w:r w:rsidRPr="005C0C27">
        <w:rPr>
          <w:rFonts w:ascii="微软雅黑" w:eastAsia="微软雅黑" w:hAnsi="微软雅黑" w:hint="eastAsia"/>
          <w:sz w:val="24"/>
        </w:rPr>
        <w:t>参数设置完成后，进行零点校准设置。点击“Calibra</w:t>
      </w:r>
      <w:r w:rsidRPr="005C0C27">
        <w:rPr>
          <w:rFonts w:ascii="微软雅黑" w:eastAsia="微软雅黑" w:hAnsi="微软雅黑"/>
          <w:sz w:val="24"/>
        </w:rPr>
        <w:t>tion</w:t>
      </w:r>
      <w:r w:rsidRPr="005C0C27">
        <w:rPr>
          <w:rFonts w:ascii="微软雅黑" w:eastAsia="微软雅黑" w:hAnsi="微软雅黑" w:hint="eastAsia"/>
          <w:sz w:val="24"/>
        </w:rPr>
        <w:t>”进入到零点校准界面，然后点击“上下移动按键”完成组</w:t>
      </w:r>
      <w:r w:rsidR="00C22BB0">
        <w:rPr>
          <w:rFonts w:ascii="微软雅黑" w:eastAsia="微软雅黑" w:hAnsi="微软雅黑" w:hint="eastAsia"/>
          <w:sz w:val="24"/>
        </w:rPr>
        <w:t>织表面的零点校准，根据提示完成零点校准，并拆下“校零装置”。点击“Confirm”返回</w:t>
      </w:r>
      <w:r w:rsidRPr="005C0C27">
        <w:rPr>
          <w:rFonts w:ascii="微软雅黑" w:eastAsia="微软雅黑" w:hAnsi="微软雅黑" w:hint="eastAsia"/>
          <w:sz w:val="24"/>
        </w:rPr>
        <w:t>主界面。</w:t>
      </w:r>
    </w:p>
    <w:p w14:paraId="0159DF3E" w14:textId="77777777" w:rsidR="0020485D" w:rsidRPr="005C0C27" w:rsidRDefault="0020485D" w:rsidP="005C0C27">
      <w:pPr>
        <w:pStyle w:val="a3"/>
        <w:spacing w:line="360" w:lineRule="auto"/>
        <w:ind w:left="420" w:firstLineChars="0" w:firstLine="0"/>
        <w:jc w:val="left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cs="Times New Roman"/>
          <w:noProof/>
          <w:sz w:val="24"/>
        </w:rPr>
        <w:lastRenderedPageBreak/>
        <w:drawing>
          <wp:inline distT="0" distB="0" distL="114300" distR="114300" wp14:anchorId="17420D39" wp14:editId="5C0212FB">
            <wp:extent cx="2448000" cy="1385006"/>
            <wp:effectExtent l="0" t="0" r="0" b="571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5006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5C0C27">
        <w:rPr>
          <w:rFonts w:ascii="微软雅黑" w:eastAsia="微软雅黑" w:hAnsi="微软雅黑" w:hint="eastAsia"/>
          <w:sz w:val="24"/>
        </w:rPr>
        <w:t xml:space="preserve"> </w:t>
      </w:r>
      <w:r w:rsidRPr="005C0C27">
        <w:rPr>
          <w:rFonts w:ascii="微软雅黑" w:eastAsia="微软雅黑" w:hAnsi="微软雅黑"/>
          <w:noProof/>
          <w:sz w:val="24"/>
        </w:rPr>
        <w:drawing>
          <wp:inline distT="0" distB="0" distL="0" distR="0" wp14:anchorId="569F07C4" wp14:editId="2DF9C937">
            <wp:extent cx="2448000" cy="1387885"/>
            <wp:effectExtent l="0" t="0" r="0" b="3175"/>
            <wp:docPr id="337" name="图片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零点校准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60E55" w14:textId="72E6917B" w:rsidR="007B54A7" w:rsidRPr="005C0C27" w:rsidRDefault="00C744F2" w:rsidP="005C0C27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b/>
          <w:sz w:val="24"/>
        </w:rPr>
        <w:t>执行打击：</w:t>
      </w:r>
      <w:r w:rsidR="0020485D" w:rsidRPr="005C0C27">
        <w:rPr>
          <w:rFonts w:ascii="微软雅黑" w:eastAsia="微软雅黑" w:hAnsi="微软雅黑" w:hint="eastAsia"/>
          <w:sz w:val="24"/>
        </w:rPr>
        <w:t>完成参数设置、组织零点校准两步操作后，点击“Fire</w:t>
      </w:r>
      <w:r>
        <w:rPr>
          <w:rFonts w:ascii="微软雅黑" w:eastAsia="微软雅黑" w:hAnsi="微软雅黑" w:hint="eastAsia"/>
          <w:sz w:val="24"/>
        </w:rPr>
        <w:t>”按键执行打击</w:t>
      </w:r>
      <w:r w:rsidR="0020485D" w:rsidRPr="005C0C27">
        <w:rPr>
          <w:rFonts w:ascii="微软雅黑" w:eastAsia="微软雅黑" w:hAnsi="微软雅黑" w:hint="eastAsia"/>
          <w:sz w:val="24"/>
        </w:rPr>
        <w:t>操作，</w:t>
      </w:r>
      <w:r w:rsidR="007B54A7" w:rsidRPr="005C0C27">
        <w:rPr>
          <w:rFonts w:ascii="微软雅黑" w:eastAsia="微软雅黑" w:hAnsi="微软雅黑" w:hint="eastAsia"/>
          <w:sz w:val="24"/>
        </w:rPr>
        <w:t>并对</w:t>
      </w:r>
      <w:r w:rsidR="0020485D" w:rsidRPr="005C0C27">
        <w:rPr>
          <w:rFonts w:ascii="微软雅黑" w:eastAsia="微软雅黑" w:hAnsi="微软雅黑" w:hint="eastAsia"/>
          <w:sz w:val="24"/>
        </w:rPr>
        <w:t>损伤参数及操作安全</w:t>
      </w:r>
      <w:r w:rsidR="007B54A7" w:rsidRPr="005C0C27">
        <w:rPr>
          <w:rFonts w:ascii="微软雅黑" w:eastAsia="微软雅黑" w:hAnsi="微软雅黑" w:hint="eastAsia"/>
          <w:sz w:val="24"/>
        </w:rPr>
        <w:t>进行再次确认</w:t>
      </w:r>
      <w:r>
        <w:rPr>
          <w:rFonts w:ascii="微软雅黑" w:eastAsia="微软雅黑" w:hAnsi="微软雅黑" w:hint="eastAsia"/>
          <w:sz w:val="24"/>
        </w:rPr>
        <w:t>，打击</w:t>
      </w:r>
      <w:r w:rsidR="0020485D" w:rsidRPr="005C0C27">
        <w:rPr>
          <w:rFonts w:ascii="微软雅黑" w:eastAsia="微软雅黑" w:hAnsi="微软雅黑" w:hint="eastAsia"/>
          <w:sz w:val="24"/>
        </w:rPr>
        <w:t>完成后显示实验结果界面。</w:t>
      </w:r>
    </w:p>
    <w:p w14:paraId="01F0D7A8" w14:textId="46A84EF6" w:rsidR="0020485D" w:rsidRPr="005C0C27" w:rsidRDefault="0020485D" w:rsidP="005C0C27">
      <w:pPr>
        <w:pStyle w:val="a3"/>
        <w:spacing w:line="360" w:lineRule="auto"/>
        <w:ind w:left="420" w:firstLineChars="0" w:firstLine="0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hint="eastAsia"/>
          <w:sz w:val="24"/>
        </w:rPr>
        <w:t>重复上述步骤</w:t>
      </w:r>
      <w:r w:rsidR="00C744F2">
        <w:rPr>
          <w:rFonts w:ascii="微软雅黑" w:eastAsia="微软雅黑" w:hAnsi="微软雅黑" w:hint="eastAsia"/>
          <w:sz w:val="24"/>
        </w:rPr>
        <w:t>1</w:t>
      </w:r>
      <w:r w:rsidR="00C744F2">
        <w:rPr>
          <w:rFonts w:ascii="微软雅黑" w:eastAsia="微软雅黑" w:hAnsi="微软雅黑"/>
          <w:sz w:val="24"/>
        </w:rPr>
        <w:t>)</w:t>
      </w:r>
      <w:r w:rsidR="00C744F2">
        <w:rPr>
          <w:rFonts w:ascii="微软雅黑" w:eastAsia="微软雅黑" w:hAnsi="微软雅黑" w:hint="eastAsia"/>
          <w:sz w:val="24"/>
        </w:rPr>
        <w:t>~</w:t>
      </w:r>
      <w:r w:rsidR="00C744F2">
        <w:rPr>
          <w:rFonts w:ascii="微软雅黑" w:eastAsia="微软雅黑" w:hAnsi="微软雅黑"/>
          <w:sz w:val="24"/>
        </w:rPr>
        <w:t>5)</w:t>
      </w:r>
      <w:r w:rsidR="00C744F2">
        <w:rPr>
          <w:rFonts w:ascii="微软雅黑" w:eastAsia="微软雅黑" w:hAnsi="微软雅黑" w:hint="eastAsia"/>
          <w:sz w:val="24"/>
        </w:rPr>
        <w:t>，继续执行下一只动物的损伤造模实验</w:t>
      </w:r>
      <w:r w:rsidRPr="005C0C27">
        <w:rPr>
          <w:rFonts w:ascii="微软雅黑" w:eastAsia="微软雅黑" w:hAnsi="微软雅黑" w:hint="eastAsia"/>
          <w:sz w:val="24"/>
        </w:rPr>
        <w:t>。</w:t>
      </w:r>
    </w:p>
    <w:p w14:paraId="0F8E01F4" w14:textId="77777777" w:rsidR="0020485D" w:rsidRPr="005C0C27" w:rsidRDefault="0020485D" w:rsidP="005C0C27">
      <w:pPr>
        <w:pStyle w:val="a3"/>
        <w:spacing w:line="360" w:lineRule="auto"/>
        <w:ind w:left="420" w:firstLineChars="0" w:firstLine="0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cs="Times New Roman"/>
          <w:noProof/>
          <w:sz w:val="24"/>
        </w:rPr>
        <w:drawing>
          <wp:inline distT="0" distB="0" distL="0" distR="0" wp14:anchorId="62A902BE" wp14:editId="08DB22F8">
            <wp:extent cx="2448000" cy="1387200"/>
            <wp:effectExtent l="0" t="0" r="0" b="3810"/>
            <wp:docPr id="353" name="图片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校准完成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0C27">
        <w:rPr>
          <w:rFonts w:ascii="微软雅黑" w:eastAsia="微软雅黑" w:hAnsi="微软雅黑" w:hint="eastAsia"/>
          <w:sz w:val="24"/>
        </w:rPr>
        <w:t xml:space="preserve"> </w:t>
      </w:r>
      <w:r w:rsidRPr="005C0C27">
        <w:rPr>
          <w:rFonts w:ascii="微软雅黑" w:eastAsia="微软雅黑" w:hAnsi="微软雅黑" w:cs="Times New Roman"/>
          <w:noProof/>
          <w:sz w:val="24"/>
        </w:rPr>
        <w:drawing>
          <wp:inline distT="0" distB="0" distL="0" distR="0" wp14:anchorId="59D945CE" wp14:editId="7F57D523">
            <wp:extent cx="2448000" cy="1387200"/>
            <wp:effectExtent l="0" t="0" r="0" b="381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打击结果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3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DB0C7" w14:textId="77777777" w:rsidR="007B54A7" w:rsidRPr="005C0C27" w:rsidRDefault="00FE5B6C" w:rsidP="005C0C27">
      <w:pPr>
        <w:pStyle w:val="2"/>
        <w:numPr>
          <w:ilvl w:val="0"/>
          <w:numId w:val="1"/>
        </w:numPr>
        <w:spacing w:before="0" w:after="0" w:line="360" w:lineRule="auto"/>
        <w:rPr>
          <w:rFonts w:ascii="微软雅黑" w:eastAsia="微软雅黑" w:hAnsi="微软雅黑"/>
          <w:sz w:val="24"/>
        </w:rPr>
      </w:pPr>
      <w:r w:rsidRPr="005C0C27">
        <w:rPr>
          <w:rFonts w:ascii="微软雅黑" w:eastAsia="微软雅黑" w:hAnsi="微软雅黑" w:hint="eastAsia"/>
          <w:sz w:val="24"/>
        </w:rPr>
        <w:t>使用注意事项、日常维护</w:t>
      </w:r>
    </w:p>
    <w:p w14:paraId="1AA3A98C" w14:textId="77777777" w:rsidR="0003096F" w:rsidRDefault="007B54A7" w:rsidP="005C0C27">
      <w:pPr>
        <w:pStyle w:val="a3"/>
        <w:numPr>
          <w:ilvl w:val="0"/>
          <w:numId w:val="3"/>
        </w:numPr>
        <w:spacing w:line="360" w:lineRule="auto"/>
        <w:ind w:firstLineChars="0"/>
        <w:rPr>
          <w:sz w:val="24"/>
        </w:rPr>
      </w:pPr>
      <w:r w:rsidRPr="005C0C27">
        <w:rPr>
          <w:rFonts w:hint="eastAsia"/>
          <w:b/>
          <w:sz w:val="24"/>
        </w:rPr>
        <w:t>单点速度校准：</w:t>
      </w:r>
      <w:r w:rsidR="0003096F">
        <w:rPr>
          <w:rFonts w:hint="eastAsia"/>
          <w:sz w:val="24"/>
        </w:rPr>
        <w:t>打击器在执行正式动物造模实验之前，建议执行“单点速度校准”步骤，以保证打击速度的准确性。</w:t>
      </w:r>
    </w:p>
    <w:p w14:paraId="13AC1EE1" w14:textId="77777777" w:rsidR="007B54A7" w:rsidRPr="005C0C27" w:rsidRDefault="007B54A7" w:rsidP="0003096F">
      <w:pPr>
        <w:pStyle w:val="a3"/>
        <w:spacing w:line="360" w:lineRule="auto"/>
        <w:ind w:left="420" w:firstLineChars="0" w:firstLine="0"/>
        <w:rPr>
          <w:sz w:val="24"/>
        </w:rPr>
      </w:pPr>
      <w:r w:rsidRPr="005C0C27">
        <w:rPr>
          <w:rFonts w:hint="eastAsia"/>
          <w:sz w:val="24"/>
        </w:rPr>
        <w:t>具体方法为：参数设置界面输入“</w:t>
      </w:r>
      <w:r w:rsidRPr="005C0C27">
        <w:rPr>
          <w:rFonts w:hint="eastAsia"/>
          <w:sz w:val="24"/>
        </w:rPr>
        <w:t>8</w:t>
      </w:r>
      <w:r w:rsidRPr="005C0C27">
        <w:rPr>
          <w:sz w:val="24"/>
        </w:rPr>
        <w:t>88888</w:t>
      </w:r>
      <w:r w:rsidRPr="005C0C27">
        <w:rPr>
          <w:rFonts w:hint="eastAsia"/>
          <w:sz w:val="24"/>
        </w:rPr>
        <w:t>”后，输入实验需要用到的速度值，点击“</w:t>
      </w:r>
      <w:r w:rsidRPr="005C0C27">
        <w:rPr>
          <w:rFonts w:hint="eastAsia"/>
          <w:sz w:val="24"/>
        </w:rPr>
        <w:t>Calibration</w:t>
      </w:r>
      <w:r w:rsidRPr="005C0C27">
        <w:rPr>
          <w:rFonts w:hint="eastAsia"/>
          <w:sz w:val="24"/>
        </w:rPr>
        <w:t>”进行单点速度校准，直至显示校准成功“</w:t>
      </w:r>
      <w:r w:rsidRPr="005C0C27">
        <w:rPr>
          <w:rFonts w:hint="eastAsia"/>
          <w:sz w:val="24"/>
        </w:rPr>
        <w:t>S</w:t>
      </w:r>
      <w:r w:rsidRPr="005C0C27">
        <w:rPr>
          <w:sz w:val="24"/>
        </w:rPr>
        <w:t>UCCESS</w:t>
      </w:r>
      <w:r w:rsidRPr="005C0C27">
        <w:rPr>
          <w:rFonts w:hint="eastAsia"/>
          <w:sz w:val="24"/>
        </w:rPr>
        <w:t>”。</w:t>
      </w:r>
    </w:p>
    <w:p w14:paraId="4D2947FF" w14:textId="77777777" w:rsidR="007B54A7" w:rsidRPr="005C0C27" w:rsidRDefault="007B54A7" w:rsidP="005C0C27">
      <w:pPr>
        <w:pStyle w:val="a3"/>
        <w:spacing w:line="360" w:lineRule="auto"/>
        <w:ind w:left="420" w:firstLineChars="0" w:firstLine="0"/>
        <w:rPr>
          <w:sz w:val="24"/>
        </w:rPr>
      </w:pPr>
      <w:r w:rsidRPr="005C0C27">
        <w:rPr>
          <w:noProof/>
          <w:sz w:val="24"/>
        </w:rPr>
        <w:drawing>
          <wp:inline distT="0" distB="0" distL="0" distR="0" wp14:anchorId="67988FBB" wp14:editId="62CEE80D">
            <wp:extent cx="3852000" cy="2182800"/>
            <wp:effectExtent l="0" t="0" r="0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1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BEC8F" w14:textId="3E05B8D1" w:rsidR="007B54A7" w:rsidRPr="00C22BB0" w:rsidRDefault="00C22BB0" w:rsidP="00C22BB0">
      <w:pPr>
        <w:pStyle w:val="a3"/>
        <w:numPr>
          <w:ilvl w:val="0"/>
          <w:numId w:val="3"/>
        </w:numPr>
        <w:spacing w:line="360" w:lineRule="auto"/>
        <w:ind w:firstLineChars="0"/>
        <w:rPr>
          <w:sz w:val="24"/>
        </w:rPr>
      </w:pPr>
      <w:r w:rsidRPr="00C22BB0">
        <w:rPr>
          <w:rFonts w:hint="eastAsia"/>
          <w:b/>
          <w:sz w:val="24"/>
        </w:rPr>
        <w:lastRenderedPageBreak/>
        <w:t>设备的</w:t>
      </w:r>
      <w:r>
        <w:rPr>
          <w:rFonts w:hint="eastAsia"/>
          <w:b/>
          <w:sz w:val="24"/>
        </w:rPr>
        <w:t>存放</w:t>
      </w:r>
      <w:r w:rsidRPr="00C22BB0">
        <w:rPr>
          <w:rFonts w:hint="eastAsia"/>
          <w:b/>
          <w:sz w:val="24"/>
        </w:rPr>
        <w:t>：</w:t>
      </w:r>
      <w:proofErr w:type="gramStart"/>
      <w:r w:rsidR="007B54A7" w:rsidRPr="00C22BB0">
        <w:rPr>
          <w:rFonts w:hint="eastAsia"/>
          <w:sz w:val="24"/>
        </w:rPr>
        <w:t>本设备</w:t>
      </w:r>
      <w:proofErr w:type="gramEnd"/>
      <w:r w:rsidR="007B54A7" w:rsidRPr="00C22BB0">
        <w:rPr>
          <w:rFonts w:hint="eastAsia"/>
          <w:sz w:val="24"/>
        </w:rPr>
        <w:t>的存放应该远离水源，放于通风、温湿度相对恒定的位置，避免</w:t>
      </w:r>
      <w:r w:rsidR="005C0C27" w:rsidRPr="00C22BB0">
        <w:rPr>
          <w:rFonts w:hint="eastAsia"/>
          <w:sz w:val="24"/>
        </w:rPr>
        <w:t>腐蚀液体、易燃易爆液体等化学药品接触。设备使用时应该放置于坚固、平稳的平台或桌面，保证机器使用过程中的稳固性。</w:t>
      </w:r>
    </w:p>
    <w:p w14:paraId="31C08249" w14:textId="3CB15CB5" w:rsidR="00C22BB0" w:rsidRPr="00C22BB0" w:rsidRDefault="00C22BB0" w:rsidP="00C22BB0">
      <w:pPr>
        <w:pStyle w:val="a3"/>
        <w:spacing w:line="360" w:lineRule="auto"/>
        <w:ind w:left="420" w:firstLineChars="0" w:firstLine="0"/>
        <w:rPr>
          <w:sz w:val="24"/>
        </w:rPr>
      </w:pPr>
      <w:proofErr w:type="gramStart"/>
      <w:r>
        <w:rPr>
          <w:b/>
          <w:sz w:val="24"/>
        </w:rPr>
        <w:t>校零装置</w:t>
      </w:r>
      <w:proofErr w:type="gramEnd"/>
      <w:r>
        <w:rPr>
          <w:b/>
          <w:sz w:val="24"/>
        </w:rPr>
        <w:t>的存放</w:t>
      </w:r>
      <w:r>
        <w:rPr>
          <w:rFonts w:hint="eastAsia"/>
          <w:b/>
          <w:sz w:val="24"/>
        </w:rPr>
        <w:t>：</w:t>
      </w:r>
      <w:proofErr w:type="gramStart"/>
      <w:r w:rsidRPr="00C22BB0">
        <w:rPr>
          <w:rFonts w:hint="eastAsia"/>
          <w:sz w:val="24"/>
        </w:rPr>
        <w:t>校零装置</w:t>
      </w:r>
      <w:proofErr w:type="gramEnd"/>
      <w:r>
        <w:rPr>
          <w:rFonts w:hint="eastAsia"/>
          <w:sz w:val="24"/>
        </w:rPr>
        <w:t>属于精密部件，</w:t>
      </w:r>
      <w:r w:rsidRPr="00C22BB0">
        <w:rPr>
          <w:rFonts w:hint="eastAsia"/>
          <w:sz w:val="24"/>
        </w:rPr>
        <w:t>在</w:t>
      </w:r>
      <w:r>
        <w:rPr>
          <w:rFonts w:hint="eastAsia"/>
          <w:sz w:val="24"/>
        </w:rPr>
        <w:t>使用过程注意轻拿轻放，使用结束后建议收纳或放于安全位置，避免产生铜丝断裂而影响设备的使用。</w:t>
      </w:r>
    </w:p>
    <w:p w14:paraId="1B6F0B82" w14:textId="77777777" w:rsidR="005C0C27" w:rsidRPr="005C0C27" w:rsidRDefault="005C0C27" w:rsidP="005C0C27">
      <w:pPr>
        <w:pStyle w:val="a3"/>
        <w:numPr>
          <w:ilvl w:val="0"/>
          <w:numId w:val="3"/>
        </w:numPr>
        <w:spacing w:line="360" w:lineRule="auto"/>
        <w:ind w:firstLineChars="0"/>
        <w:rPr>
          <w:sz w:val="24"/>
        </w:rPr>
      </w:pPr>
      <w:r w:rsidRPr="005C0C27">
        <w:rPr>
          <w:rFonts w:hint="eastAsia"/>
          <w:b/>
          <w:sz w:val="24"/>
        </w:rPr>
        <w:t>设备的清洁与维护：</w:t>
      </w:r>
      <w:r w:rsidRPr="005C0C27">
        <w:rPr>
          <w:rFonts w:hint="eastAsia"/>
          <w:sz w:val="24"/>
        </w:rPr>
        <w:t>使用干布和</w:t>
      </w:r>
      <w:r w:rsidRPr="005C0C27">
        <w:rPr>
          <w:rFonts w:hint="eastAsia"/>
          <w:sz w:val="24"/>
        </w:rPr>
        <w:t>7</w:t>
      </w:r>
      <w:r w:rsidRPr="005C0C27">
        <w:rPr>
          <w:sz w:val="24"/>
        </w:rPr>
        <w:t>5</w:t>
      </w:r>
      <w:r w:rsidRPr="005C0C27">
        <w:rPr>
          <w:rFonts w:hint="eastAsia"/>
          <w:sz w:val="24"/>
        </w:rPr>
        <w:t>%</w:t>
      </w:r>
      <w:r w:rsidRPr="005C0C27">
        <w:rPr>
          <w:rFonts w:hint="eastAsia"/>
          <w:sz w:val="24"/>
        </w:rPr>
        <w:t>消毒酒精进行清洁消毒，擦拭</w:t>
      </w:r>
      <w:proofErr w:type="gramStart"/>
      <w:r w:rsidRPr="005C0C27">
        <w:rPr>
          <w:rFonts w:hint="eastAsia"/>
          <w:sz w:val="24"/>
        </w:rPr>
        <w:t>完需要</w:t>
      </w:r>
      <w:proofErr w:type="gramEnd"/>
      <w:r w:rsidRPr="005C0C27">
        <w:rPr>
          <w:rFonts w:hint="eastAsia"/>
          <w:sz w:val="24"/>
        </w:rPr>
        <w:t>保证设备的干燥，保证设备使用安全。</w:t>
      </w:r>
    </w:p>
    <w:p w14:paraId="0E1940BD" w14:textId="77777777" w:rsidR="005C0C27" w:rsidRPr="005C0C27" w:rsidRDefault="005C0C27" w:rsidP="005C0C27">
      <w:pPr>
        <w:pStyle w:val="a3"/>
        <w:numPr>
          <w:ilvl w:val="0"/>
          <w:numId w:val="3"/>
        </w:numPr>
        <w:spacing w:line="360" w:lineRule="auto"/>
        <w:ind w:firstLineChars="0"/>
        <w:rPr>
          <w:sz w:val="24"/>
        </w:rPr>
      </w:pPr>
      <w:r w:rsidRPr="005C0C27">
        <w:rPr>
          <w:b/>
          <w:sz w:val="24"/>
        </w:rPr>
        <w:t>设备使用安全</w:t>
      </w:r>
      <w:r w:rsidR="00BA38DC">
        <w:rPr>
          <w:b/>
          <w:sz w:val="24"/>
        </w:rPr>
        <w:t>注意事项</w:t>
      </w:r>
      <w:r w:rsidRPr="005C0C27">
        <w:rPr>
          <w:rFonts w:hint="eastAsia"/>
          <w:b/>
          <w:sz w:val="24"/>
        </w:rPr>
        <w:t>：</w:t>
      </w:r>
      <w:r w:rsidRPr="005C0C27">
        <w:rPr>
          <w:sz w:val="24"/>
        </w:rPr>
        <w:t>打击器在运行过程中</w:t>
      </w:r>
      <w:r w:rsidRPr="005C0C27">
        <w:rPr>
          <w:rFonts w:hint="eastAsia"/>
          <w:sz w:val="24"/>
        </w:rPr>
        <w:t>，</w:t>
      </w:r>
      <w:r w:rsidRPr="005C0C27">
        <w:rPr>
          <w:sz w:val="24"/>
        </w:rPr>
        <w:t>务必要保证打击头下方没有</w:t>
      </w:r>
      <w:r w:rsidR="00BA38DC">
        <w:rPr>
          <w:sz w:val="24"/>
        </w:rPr>
        <w:t>任何</w:t>
      </w:r>
      <w:r w:rsidRPr="005C0C27">
        <w:rPr>
          <w:sz w:val="24"/>
        </w:rPr>
        <w:t>障碍物</w:t>
      </w:r>
      <w:r w:rsidR="00BA38DC">
        <w:rPr>
          <w:rFonts w:hint="eastAsia"/>
          <w:sz w:val="24"/>
        </w:rPr>
        <w:t>。同时也要保证</w:t>
      </w:r>
      <w:r w:rsidRPr="005C0C27">
        <w:rPr>
          <w:rFonts w:hint="eastAsia"/>
          <w:sz w:val="24"/>
        </w:rPr>
        <w:t>实验人员身体部位需要确保远离打击头下方区域，保证实验人员及机器的安全使用。</w:t>
      </w:r>
    </w:p>
    <w:sectPr w:rsidR="005C0C27" w:rsidRPr="005C0C27" w:rsidSect="00844308">
      <w:headerReference w:type="default" r:id="rId19"/>
      <w:pgSz w:w="11906" w:h="16838"/>
      <w:pgMar w:top="1440" w:right="1800" w:bottom="1440" w:left="1800" w:header="85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D83C7" w14:textId="77777777" w:rsidR="002E6A9E" w:rsidRDefault="002E6A9E" w:rsidP="009F339F">
      <w:r>
        <w:separator/>
      </w:r>
    </w:p>
  </w:endnote>
  <w:endnote w:type="continuationSeparator" w:id="0">
    <w:p w14:paraId="02074B60" w14:textId="77777777" w:rsidR="002E6A9E" w:rsidRDefault="002E6A9E" w:rsidP="009F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2F2953" w14:textId="77777777" w:rsidR="002E6A9E" w:rsidRDefault="002E6A9E" w:rsidP="009F339F">
      <w:r>
        <w:separator/>
      </w:r>
    </w:p>
  </w:footnote>
  <w:footnote w:type="continuationSeparator" w:id="0">
    <w:p w14:paraId="14468B5D" w14:textId="77777777" w:rsidR="002E6A9E" w:rsidRDefault="002E6A9E" w:rsidP="009F3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73B44" w14:textId="043887EA" w:rsidR="00EA1E3A" w:rsidRDefault="00EA1E3A" w:rsidP="00EA1E3A">
    <w:pPr>
      <w:pStyle w:val="a4"/>
      <w:pBdr>
        <w:bottom w:val="single" w:sz="6" w:space="8" w:color="auto"/>
      </w:pBdr>
      <w:jc w:val="both"/>
    </w:pPr>
    <w:r>
      <w:rPr>
        <w:b/>
        <w:noProof/>
        <w:sz w:val="28"/>
        <w:szCs w:val="30"/>
      </w:rPr>
      <w:drawing>
        <wp:inline distT="0" distB="0" distL="0" distR="0" wp14:anchorId="16729B50" wp14:editId="130F41B1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  </w:t>
    </w:r>
    <w:r>
      <w:rPr>
        <w:rFonts w:ascii="思源黑体 CN ExtraLight" w:eastAsia="思源黑体 CN ExtraLight" w:hAnsi="思源黑体 CN ExtraLight"/>
        <w:sz w:val="24"/>
        <w:szCs w:val="28"/>
      </w:rPr>
      <w:t>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14FD005"/>
    <w:multiLevelType w:val="singleLevel"/>
    <w:tmpl w:val="C14FD00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77B5DEB"/>
    <w:multiLevelType w:val="hybridMultilevel"/>
    <w:tmpl w:val="F3BABFF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6CC4C60"/>
    <w:multiLevelType w:val="hybridMultilevel"/>
    <w:tmpl w:val="F3BABFF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108"/>
    <w:rsid w:val="0003096F"/>
    <w:rsid w:val="0013572D"/>
    <w:rsid w:val="0020485D"/>
    <w:rsid w:val="00213AE3"/>
    <w:rsid w:val="00270BD8"/>
    <w:rsid w:val="00292894"/>
    <w:rsid w:val="002E6A9E"/>
    <w:rsid w:val="00331006"/>
    <w:rsid w:val="003A4B04"/>
    <w:rsid w:val="00515A9F"/>
    <w:rsid w:val="00536F4C"/>
    <w:rsid w:val="005C0C27"/>
    <w:rsid w:val="00623C4D"/>
    <w:rsid w:val="006D42A9"/>
    <w:rsid w:val="00703A51"/>
    <w:rsid w:val="007A4DDB"/>
    <w:rsid w:val="007B54A7"/>
    <w:rsid w:val="007B6B27"/>
    <w:rsid w:val="00844308"/>
    <w:rsid w:val="009845B0"/>
    <w:rsid w:val="009F339F"/>
    <w:rsid w:val="00A95367"/>
    <w:rsid w:val="00BA38DC"/>
    <w:rsid w:val="00BD481C"/>
    <w:rsid w:val="00C22BB0"/>
    <w:rsid w:val="00C744F2"/>
    <w:rsid w:val="00EA1E3A"/>
    <w:rsid w:val="00F1256A"/>
    <w:rsid w:val="00F60108"/>
    <w:rsid w:val="00FE5B6C"/>
    <w:rsid w:val="0B56438A"/>
    <w:rsid w:val="13934AD0"/>
    <w:rsid w:val="142851FC"/>
    <w:rsid w:val="17291F92"/>
    <w:rsid w:val="2DDB35F1"/>
    <w:rsid w:val="3DD01080"/>
    <w:rsid w:val="3EF604F6"/>
    <w:rsid w:val="54B020C8"/>
    <w:rsid w:val="5A206187"/>
    <w:rsid w:val="6C17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866994"/>
  <w15:docId w15:val="{46695E77-10D5-4556-944E-23BBD388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7B6B27"/>
    <w:pPr>
      <w:ind w:firstLineChars="200" w:firstLine="420"/>
    </w:pPr>
  </w:style>
  <w:style w:type="paragraph" w:styleId="a4">
    <w:name w:val="header"/>
    <w:basedOn w:val="a"/>
    <w:link w:val="Char"/>
    <w:rsid w:val="009F33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F339F"/>
    <w:rPr>
      <w:kern w:val="2"/>
      <w:sz w:val="18"/>
      <w:szCs w:val="18"/>
    </w:rPr>
  </w:style>
  <w:style w:type="paragraph" w:styleId="a5">
    <w:name w:val="footer"/>
    <w:basedOn w:val="a"/>
    <w:link w:val="Char0"/>
    <w:rsid w:val="009F33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F339F"/>
    <w:rPr>
      <w:kern w:val="2"/>
      <w:sz w:val="18"/>
      <w:szCs w:val="18"/>
    </w:rPr>
  </w:style>
  <w:style w:type="character" w:styleId="a6">
    <w:name w:val="annotation reference"/>
    <w:basedOn w:val="a0"/>
    <w:rsid w:val="007A4DDB"/>
    <w:rPr>
      <w:sz w:val="21"/>
      <w:szCs w:val="21"/>
    </w:rPr>
  </w:style>
  <w:style w:type="paragraph" w:styleId="a7">
    <w:name w:val="annotation text"/>
    <w:basedOn w:val="a"/>
    <w:link w:val="Char1"/>
    <w:rsid w:val="007A4DDB"/>
    <w:pPr>
      <w:jc w:val="left"/>
    </w:pPr>
  </w:style>
  <w:style w:type="character" w:customStyle="1" w:styleId="Char1">
    <w:name w:val="批注文字 Char"/>
    <w:basedOn w:val="a0"/>
    <w:link w:val="a7"/>
    <w:rsid w:val="007A4DDB"/>
    <w:rPr>
      <w:kern w:val="2"/>
      <w:sz w:val="21"/>
      <w:szCs w:val="24"/>
    </w:rPr>
  </w:style>
  <w:style w:type="paragraph" w:styleId="a8">
    <w:name w:val="annotation subject"/>
    <w:basedOn w:val="a7"/>
    <w:next w:val="a7"/>
    <w:link w:val="Char2"/>
    <w:rsid w:val="007A4DDB"/>
    <w:rPr>
      <w:b/>
      <w:bCs/>
    </w:rPr>
  </w:style>
  <w:style w:type="character" w:customStyle="1" w:styleId="Char2">
    <w:name w:val="批注主题 Char"/>
    <w:basedOn w:val="Char1"/>
    <w:link w:val="a8"/>
    <w:rsid w:val="007A4DDB"/>
    <w:rPr>
      <w:b/>
      <w:bCs/>
      <w:kern w:val="2"/>
      <w:sz w:val="21"/>
      <w:szCs w:val="24"/>
    </w:rPr>
  </w:style>
  <w:style w:type="paragraph" w:styleId="a9">
    <w:name w:val="Balloon Text"/>
    <w:basedOn w:val="a"/>
    <w:link w:val="Char3"/>
    <w:rsid w:val="007A4DDB"/>
    <w:rPr>
      <w:sz w:val="18"/>
      <w:szCs w:val="18"/>
    </w:rPr>
  </w:style>
  <w:style w:type="character" w:customStyle="1" w:styleId="Char3">
    <w:name w:val="批注框文本 Char"/>
    <w:basedOn w:val="a0"/>
    <w:link w:val="a9"/>
    <w:rsid w:val="007A4DD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caiweizhong</dc:creator>
  <cp:lastModifiedBy>王强华</cp:lastModifiedBy>
  <cp:revision>8</cp:revision>
  <dcterms:created xsi:type="dcterms:W3CDTF">2022-07-07T01:51:00Z</dcterms:created>
  <dcterms:modified xsi:type="dcterms:W3CDTF">2022-07-13T06:38:00Z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E4DF137A42E847E187C85926EB539482</vt:lpwstr>
  </property>
</Properties>
</file>